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eading=h.xx1qeani9rcr" w:id="0"/>
      <w:bookmarkEnd w:id="0"/>
      <w:r w:rsidDel="00000000" w:rsidR="00000000" w:rsidRPr="00000000">
        <w:rPr>
          <w:rtl w:val="0"/>
        </w:rPr>
        <w:t xml:space="preserve">General Information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registration process for this competition is separate from other region competitions. Please follow the steps outlined in this document: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4"/>
            <w:szCs w:val="24"/>
            <w:u w:val="single"/>
            <w:rtl w:val="0"/>
          </w:rPr>
          <w:t xml:space="preserve">CSI Registration</w:t>
        </w:r>
      </w:hyperlink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15 teams will advance to the State Leadership and Skills Conference.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proctor cannot be the SkillsUSA Georgia advisor. This must be a non SkillsUSA/ACCT, Public Safety or Cosmetology related individual.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proctors will receive instructions on how exactly the props/room should be set up on the Zoom meeting. </w:t>
      </w:r>
    </w:p>
    <w:p w:rsidR="00000000" w:rsidDel="00000000" w:rsidP="00000000" w:rsidRDefault="00000000" w:rsidRPr="00000000" w14:paraId="00000006">
      <w:pPr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Knowledge Performance  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There will be a multiple choice knowledge assessment. 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contest will include a written knowledge test assessing knowledge of crime scene photography, physical evidence, legal issues, procedures, crime scene sketches, fingerprinting and releasing a crime scene. The test will have 15 questions.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Each team member will take the assessment independently.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test will be given during the Zoom call. A link will be shared and there will be 15 minutes for the team to complete the test. Teams should already be logged into a computer/Chromebook with internet access when the Zoom call starts. They need to be in view of the Zoom call area - testing on the Equipment Tables (see diagram below)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rPr/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  <w:t xml:space="preserve">Skill Performance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contest will include activities that simulate situations encountered by crime scene investigators.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Note: the school, advisor and competitor are responsible for providing supplies and equipment needed. </w:t>
      </w:r>
    </w:p>
    <w:p w:rsidR="00000000" w:rsidDel="00000000" w:rsidP="00000000" w:rsidRDefault="00000000" w:rsidRPr="00000000" w14:paraId="00000011">
      <w:pPr>
        <w:pStyle w:val="Heading1"/>
        <w:rPr/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  <w:t xml:space="preserve">Contest Guidelines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Room Set Up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- the area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must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be clear and have nothing in the way of the competitor. Ideally it should be a classroom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with a large open space - at least 8x10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. The room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should have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tables to set the CSI equipment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enabling the equipment to be accessed easily.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Other equipment is listed below.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Recording -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each part of the live contest will require a Point of View (POV) camera set to view the entire competition area.  The POV camera must be stationary, and set on a tripod, table, or any other stable mount.  A laptop, IPad, or smartphone  with a webcam may suffice.  Any webcam will need internet access and must be able to connect to the Zoom Meeting.  Be sure the webcam is fully charged and plugged-in.   </w:t>
      </w:r>
    </w:p>
    <w:p w:rsidR="00000000" w:rsidDel="00000000" w:rsidP="00000000" w:rsidRDefault="00000000" w:rsidRPr="00000000" w14:paraId="00000015">
      <w:pPr>
        <w:spacing w:line="240" w:lineRule="auto"/>
        <w:ind w:left="9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</w:rPr>
        <w:drawing>
          <wp:inline distB="114300" distT="114300" distL="114300" distR="114300">
            <wp:extent cx="5943600" cy="3746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Preparation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POV is ready, plugged-in and online, able to connect to Zoom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POV operator - may be advisor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Access to a computer with internet and with word processing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camera needs to be able to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send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photographs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to the internet for uploading to a share drive.  A SD card and reader are probably the best options.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  <w:highlight w:val="yellow"/>
        </w:rPr>
      </w:pPr>
      <w:r w:rsidDel="00000000" w:rsidR="00000000" w:rsidRPr="00000000">
        <w:rPr>
          <w:rFonts w:ascii="Lato" w:cs="Lato" w:eastAsia="Lato" w:hAnsi="Lato"/>
          <w:i w:val="1"/>
          <w:sz w:val="24"/>
          <w:szCs w:val="24"/>
          <w:highlight w:val="yellow"/>
          <w:rtl w:val="0"/>
        </w:rPr>
        <w:t xml:space="preserve">It is the schools’ responsibility to make sure the school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highlight w:val="yellow"/>
          <w:rtl w:val="0"/>
        </w:rPr>
        <w:t xml:space="preserve">’s</w:t>
      </w:r>
      <w:r w:rsidDel="00000000" w:rsidR="00000000" w:rsidRPr="00000000">
        <w:rPr>
          <w:rFonts w:ascii="Lato" w:cs="Lato" w:eastAsia="Lato" w:hAnsi="Lato"/>
          <w:i w:val="1"/>
          <w:sz w:val="24"/>
          <w:szCs w:val="24"/>
          <w:highlight w:val="yellow"/>
          <w:rtl w:val="0"/>
        </w:rPr>
        <w:t xml:space="preserve"> network will allow for uploading to the share drive.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At a minimum each team and/or team member should have the following items to process their scene: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Digital Camera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  <w:highlight w:val="yellow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highlight w:val="yellow"/>
          <w:rtl w:val="0"/>
        </w:rPr>
        <w:t xml:space="preserve">Be sure to set resolution to </w:t>
      </w:r>
      <w:r w:rsidDel="00000000" w:rsidR="00000000" w:rsidRPr="00000000">
        <w:rPr>
          <w:rFonts w:ascii="Lato" w:cs="Lato" w:eastAsia="Lato" w:hAnsi="Lato"/>
          <w:sz w:val="24"/>
          <w:szCs w:val="24"/>
          <w:highlight w:val="yellow"/>
          <w:rtl w:val="0"/>
        </w:rPr>
        <w:t xml:space="preserve">a</w:t>
      </w:r>
      <w:r w:rsidDel="00000000" w:rsidR="00000000" w:rsidRPr="00000000">
        <w:rPr>
          <w:rFonts w:ascii="Lato" w:cs="Lato" w:eastAsia="Lato" w:hAnsi="Lato"/>
          <w:sz w:val="24"/>
          <w:szCs w:val="24"/>
          <w:highlight w:val="yellow"/>
          <w:rtl w:val="0"/>
        </w:rPr>
        <w:t xml:space="preserve"> lower setting (150-300K) or be able to reduce photo size on a computer.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PPE to include shoe covers and gloves (Tyvek not needed)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Latent print examination kit/fingerprint kit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Measuring device (laser measuring device or tape measure)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Scale (preferably an ‘L’ shaped scale, but tape measure will work if ‘L’ scale is unavailable)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Sterile swabs and swab boxes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Distilled water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Evidence placards/markers/cones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Evidence bags; paper and plastic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Tamper proof evidence tape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Sharpie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Graph paper and pencil for sketch/measurements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Tweezers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Lift tape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Paperwork - logs, reports, etc.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Color printer access</w:t>
      </w:r>
    </w:p>
    <w:p w:rsidR="00000000" w:rsidDel="00000000" w:rsidP="00000000" w:rsidRDefault="00000000" w:rsidRPr="00000000" w14:paraId="0000002F">
      <w:pPr>
        <w:ind w:left="0" w:firstLine="0"/>
        <w:rPr>
          <w:rFonts w:ascii="Lato" w:cs="Lato" w:eastAsia="Lato" w:hAnsi="Lato"/>
          <w:sz w:val="24"/>
          <w:szCs w:val="24"/>
          <w:highlight w:val="yellow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ab/>
      </w:r>
      <w:r w:rsidDel="00000000" w:rsidR="00000000" w:rsidRPr="00000000">
        <w:rPr>
          <w:rFonts w:ascii="Lato" w:cs="Lato" w:eastAsia="Lato" w:hAnsi="Lato"/>
          <w:sz w:val="24"/>
          <w:szCs w:val="24"/>
          <w:highlight w:val="yellow"/>
          <w:rtl w:val="0"/>
        </w:rPr>
        <w:t xml:space="preserve">NOTE - All equipment must be ready and accessible at the </w:t>
      </w:r>
      <w:r w:rsidDel="00000000" w:rsidR="00000000" w:rsidRPr="00000000">
        <w:rPr>
          <w:rFonts w:ascii="Lato" w:cs="Lato" w:eastAsia="Lato" w:hAnsi="Lato"/>
          <w:b w:val="1"/>
          <w:color w:val="ff0000"/>
          <w:sz w:val="24"/>
          <w:szCs w:val="24"/>
          <w:highlight w:val="yellow"/>
          <w:rtl w:val="0"/>
        </w:rPr>
        <w:t xml:space="preserve">START </w:t>
      </w:r>
      <w:r w:rsidDel="00000000" w:rsidR="00000000" w:rsidRPr="00000000">
        <w:rPr>
          <w:rFonts w:ascii="Lato" w:cs="Lato" w:eastAsia="Lato" w:hAnsi="Lato"/>
          <w:sz w:val="24"/>
          <w:szCs w:val="24"/>
          <w:highlight w:val="yellow"/>
          <w:rtl w:val="0"/>
        </w:rPr>
        <w:t xml:space="preserve">of the Zoom call. </w:t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Props - may or may not be used, but must be available during Zoom call. Take the time to collect these prior to the Zoom call.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shd w:fill="fff2cc" w:val="clear"/>
          <w:rtl w:val="0"/>
        </w:rPr>
        <w:t xml:space="preserve">I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highlight w:val="yellow"/>
          <w:rtl w:val="0"/>
        </w:rPr>
        <w:t xml:space="preserve">tems </w:t>
      </w:r>
      <w:r w:rsidDel="00000000" w:rsidR="00000000" w:rsidRPr="00000000">
        <w:rPr>
          <w:rFonts w:ascii="Lato" w:cs="Lato" w:eastAsia="Lato" w:hAnsi="Lato"/>
          <w:b w:val="1"/>
          <w:color w:val="ff0000"/>
          <w:sz w:val="24"/>
          <w:szCs w:val="24"/>
          <w:highlight w:val="yellow"/>
          <w:rtl w:val="0"/>
        </w:rPr>
        <w:t xml:space="preserve">MUST </w:t>
      </w:r>
      <w:r w:rsidDel="00000000" w:rsidR="00000000" w:rsidRPr="00000000">
        <w:rPr>
          <w:rFonts w:ascii="Lato" w:cs="Lato" w:eastAsia="Lato" w:hAnsi="Lato"/>
          <w:b w:val="1"/>
          <w:sz w:val="24"/>
          <w:szCs w:val="24"/>
          <w:highlight w:val="yellow"/>
          <w:rtl w:val="0"/>
        </w:rPr>
        <w:t xml:space="preserve">match the descriptions below!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Masking tape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Clothing 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Cotton t-shirt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Mixed blend or all synthetic athletic shorts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Socks - any type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Cotton hoodie or sweatshirt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Athletic shoes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Drinking glasses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Bottles - plastic or glass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4 plates - dinner size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4 set of silverware - spoon, fork, knife - plastic is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Apple or pear - fresh 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Corn syrup - 4+ ounces 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Cocoa powder - small amount, 2+ tablespoons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Pet fur - dog or cat 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Regular student backpack with normal student items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Hotel key card - or ID, plastic card or similar to hotel key card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Shell casings - handgun, any caliber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Fake knife - cut cardboard or ruler with taped end are fine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Fake gun - water pistol or cut cardboard are fine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Pens - 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Sharpie - any color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Ink pens - any color 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Non-permanent markers (i.e., Crayola) - any color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Carpet - actual floor or 6in x 6in (or larger) sample piece 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Ziplock sandwich bag with white powder - tablespoon of flour, sugar, etc.   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Furniture items 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4 Chairs - school type or folding are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Trash Can - with trash (end of school day type stuff)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Table - about 3 ft x 3 ft - card table sized or similar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Live Competition Elements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At NO POINT can an advisor assist the competitor in any way. </w:t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 proctor must be a non SkillsUSA/ACCT, Public Safety or Cosmetology related individual. </w:t>
      </w:r>
    </w:p>
    <w:p w:rsidR="00000000" w:rsidDel="00000000" w:rsidP="00000000" w:rsidRDefault="00000000" w:rsidRPr="00000000" w14:paraId="00000054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Competitors will be assigned a Zoom time. The team must be present and ready to start. All items must be ready as specified. It is imperative all devices are plugged-in - not relying on its battery. Proctors must be with the team and ready to set up things as needed. </w:t>
      </w:r>
    </w:p>
    <w:p w:rsidR="00000000" w:rsidDel="00000000" w:rsidP="00000000" w:rsidRDefault="00000000" w:rsidRPr="00000000" w14:paraId="00000056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Note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- if at the Zoom start time the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CSI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team is not present and/or the competition area is not set up the Zoom meeting will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stop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and the team will be disqualified. 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scoring process  will take the volunteer judges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over 25 hours to meet with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and record all of the CSI teams.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Be considerate of the judges’ time. </w:t>
      </w:r>
    </w:p>
    <w:p w:rsidR="00000000" w:rsidDel="00000000" w:rsidP="00000000" w:rsidRDefault="00000000" w:rsidRPr="00000000" w14:paraId="0000005A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following procedures will be followed during the competition:</w:t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First, the CSI team will take a CSI Knowledge Assessment Exam. This will be monitored on Zoom. 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15 minutes. </w:t>
        <w:br w:type="textWrapping"/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4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Second, the CSI team will have one member collect/process an item of evidence.  The demonstration will be recorded via Zoom for later judging.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Proctor  will need to set the evidence while the team is out of the room. 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evidence will be handled by the single team member in front of the POV camera.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other team members may watch, but not assist or coach.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10 minutes.</w:t>
        <w:br w:type="textWrapping"/>
        <w:t xml:space="preserve">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40" w:lineRule="auto"/>
        <w:ind w:left="144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Third, the CSI team will process a crime scene. This process will be recorded via Zoom for later judging.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Proctor  will set up a crime scene while the team is out of the room.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CSI team will return and document the scene via photographs, sketching, and notes.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CSI team will identify and document evidence,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but they will not collect it.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15 minutes (plus additional set up time for the Proctor)</w:t>
        <w:br w:type="textWrapping"/>
        <w:t xml:space="preserve">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144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Last, after the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Zoom meeting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the CSI team will have one hour to upload their sketch,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photographs, and reports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to the share drive link provided.  Additional items might be requested for upload -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such as any photographs of the evidence taken during the second stage of the contest.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team can receive no assistance during this process. The advisor may observe but cannot assist, coach or provide support.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The team may not consult any materials, website, or other type of assistance during this time.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240" w:lineRule="auto"/>
        <w:ind w:left="216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We expect advisors and/or monitors to understand the impact that allowing cheating will have on their students. We expect professional integrity to overwhelm any competitive desires. </w:t>
        <w:br w:type="textWrapping"/>
      </w:r>
    </w:p>
    <w:p w:rsidR="00000000" w:rsidDel="00000000" w:rsidP="00000000" w:rsidRDefault="00000000" w:rsidRPr="00000000" w14:paraId="0000006C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Minutiae 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CSI teams must be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in full compliance of uniform requirements as specified by Nationals.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CSI teams should have all equipment designated in the National contest standards available.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Contestants shall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not mention their name, school, city or state. 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rFonts w:ascii="Lato" w:cs="Lato" w:eastAsia="Lato" w:hAnsi="Lato"/>
          <w:sz w:val="24"/>
          <w:szCs w:val="24"/>
          <w:u w:val="non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Basic safety practices related to the skills performed must be followed.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killsusaorg-my.sharepoint.com/:w:/g/personal/jsewell_skillsusa_org/ETCdThvonHNJs4q86LFVgasBCfHwduGCBXaZOgAFbBIKPQ?e=mqdErI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Ga/Apx6cz2ZBU5z2HOBu3Jz1ow==">CgMxLjAyDmgueHgxcWVhbmk5cmNyMghoLmdqZGd4czIJaC4zMGowemxsMgloLjFmb2I5dGU4AHIhMUdpTkdXenhkLVJ1NlJiNnlGUTV4UHhSY2pubFMtRW41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2021-05-31T19:25:00Z</dcterms:created>
  <dc:creator>USER</dc:creator>
</cp:coreProperties>
</file>